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F9" w:rsidRDefault="004A0E99" w:rsidP="003268C9">
      <w:pPr>
        <w:jc w:val="center"/>
      </w:pPr>
      <w:r>
        <w:t xml:space="preserve">  </w:t>
      </w:r>
      <w:r w:rsidR="00005047">
        <w:t>Ipravent Respules</w:t>
      </w:r>
    </w:p>
    <w:p w:rsidR="003268C9" w:rsidRDefault="003268C9" w:rsidP="003268C9">
      <w:pPr>
        <w:jc w:val="center"/>
      </w:pPr>
    </w:p>
    <w:p w:rsidR="003268C9" w:rsidRDefault="003268C9" w:rsidP="003268C9">
      <w:pPr>
        <w:jc w:val="center"/>
      </w:pPr>
    </w:p>
    <w:p w:rsidR="003268C9" w:rsidRPr="00CA341E" w:rsidRDefault="003268C9" w:rsidP="003268C9">
      <w:pPr>
        <w:pStyle w:val="ListParagraph"/>
        <w:numPr>
          <w:ilvl w:val="0"/>
          <w:numId w:val="1"/>
        </w:numPr>
        <w:rPr>
          <w:rFonts w:cs="B Nazanin"/>
          <w:b/>
          <w:bCs/>
        </w:rPr>
      </w:pPr>
      <w:r w:rsidRPr="00CA341E">
        <w:rPr>
          <w:rFonts w:cs="B Nazanin"/>
          <w:b/>
          <w:bCs/>
        </w:rPr>
        <w:t>Brand Name</w:t>
      </w:r>
    </w:p>
    <w:p w:rsidR="003268C9" w:rsidRDefault="003268C9" w:rsidP="006C1538">
      <w:pPr>
        <w:pStyle w:val="ListParagraph"/>
        <w:rPr>
          <w:rFonts w:cs="B Nazanin"/>
        </w:rPr>
      </w:pPr>
      <w:r w:rsidRPr="003268C9">
        <w:rPr>
          <w:rFonts w:cs="B Nazanin"/>
        </w:rPr>
        <w:t xml:space="preserve">Ipravent </w:t>
      </w:r>
    </w:p>
    <w:p w:rsidR="003268C9" w:rsidRPr="0068764D" w:rsidRDefault="003268C9" w:rsidP="003268C9">
      <w:pPr>
        <w:pStyle w:val="ListParagraph"/>
        <w:rPr>
          <w:rFonts w:cs="B Nazanin"/>
        </w:rPr>
      </w:pPr>
    </w:p>
    <w:p w:rsidR="003268C9" w:rsidRPr="00CA341E" w:rsidRDefault="003268C9" w:rsidP="003268C9">
      <w:pPr>
        <w:pStyle w:val="ListParagraph"/>
        <w:numPr>
          <w:ilvl w:val="0"/>
          <w:numId w:val="1"/>
        </w:numPr>
        <w:rPr>
          <w:rFonts w:cs="B Nazanin"/>
          <w:b/>
          <w:bCs/>
        </w:rPr>
      </w:pPr>
      <w:r w:rsidRPr="00CA341E">
        <w:rPr>
          <w:rFonts w:cs="B Nazanin"/>
          <w:b/>
          <w:bCs/>
        </w:rPr>
        <w:t>Generic name</w:t>
      </w:r>
    </w:p>
    <w:p w:rsidR="003268C9" w:rsidRDefault="00E80F97" w:rsidP="003268C9">
      <w:pPr>
        <w:pStyle w:val="ListParagraph"/>
        <w:rPr>
          <w:rFonts w:cs="B Nazanin"/>
          <w:lang w:bidi="fa-IR"/>
        </w:rPr>
      </w:pPr>
      <w:r>
        <w:rPr>
          <w:rFonts w:cs="B Nazanin"/>
          <w:lang w:bidi="fa-IR"/>
        </w:rPr>
        <w:t>Ipratropium bromide</w:t>
      </w:r>
    </w:p>
    <w:p w:rsidR="003268C9" w:rsidRPr="0068764D" w:rsidRDefault="003268C9" w:rsidP="003268C9">
      <w:pPr>
        <w:pStyle w:val="ListParagraph"/>
        <w:rPr>
          <w:rFonts w:cs="B Nazanin"/>
        </w:rPr>
      </w:pPr>
      <w:r w:rsidRPr="0068764D">
        <w:rPr>
          <w:rFonts w:cs="B Nazanin"/>
        </w:rPr>
        <w:t xml:space="preserve"> </w:t>
      </w:r>
    </w:p>
    <w:p w:rsidR="003268C9" w:rsidRPr="00CA341E" w:rsidRDefault="003268C9" w:rsidP="003268C9">
      <w:pPr>
        <w:pStyle w:val="ListParagraph"/>
        <w:numPr>
          <w:ilvl w:val="0"/>
          <w:numId w:val="1"/>
        </w:numPr>
        <w:rPr>
          <w:rFonts w:cs="B Nazanin"/>
          <w:b/>
          <w:bCs/>
        </w:rPr>
      </w:pPr>
      <w:r w:rsidRPr="00CA341E">
        <w:rPr>
          <w:rFonts w:cs="B Nazanin"/>
          <w:b/>
          <w:bCs/>
        </w:rPr>
        <w:t xml:space="preserve">Dosage Form </w:t>
      </w:r>
    </w:p>
    <w:p w:rsidR="0050450A" w:rsidRDefault="006C1538" w:rsidP="006C1538">
      <w:pPr>
        <w:pStyle w:val="ListParagraph"/>
        <w:rPr>
          <w:rFonts w:cs="B Nazanin"/>
        </w:rPr>
      </w:pPr>
      <w:r w:rsidRPr="00924E8A">
        <w:rPr>
          <w:rFonts w:cs="B Nazanin"/>
        </w:rPr>
        <w:t>Pressurized inhalation aerosol</w:t>
      </w:r>
      <w:r w:rsidR="009E2167" w:rsidRPr="00924E8A">
        <w:rPr>
          <w:rFonts w:cs="B Nazanin"/>
        </w:rPr>
        <w:t xml:space="preserve"> (</w:t>
      </w:r>
      <w:r>
        <w:rPr>
          <w:rFonts w:cs="B Nazanin"/>
        </w:rPr>
        <w:t>Inhaler</w:t>
      </w:r>
      <w:r w:rsidR="009E2167">
        <w:rPr>
          <w:rFonts w:cs="B Nazanin"/>
        </w:rPr>
        <w:t>)</w:t>
      </w:r>
      <w:r w:rsidR="003A4239">
        <w:rPr>
          <w:rFonts w:cs="B Nazanin"/>
        </w:rPr>
        <w:t>:</w:t>
      </w:r>
      <w:r w:rsidR="00E70B1E">
        <w:rPr>
          <w:rFonts w:cs="B Nazanin"/>
        </w:rPr>
        <w:t xml:space="preserve"> </w:t>
      </w:r>
      <w:r>
        <w:rPr>
          <w:rFonts w:cs="B Nazanin"/>
        </w:rPr>
        <w:t>2</w:t>
      </w:r>
      <w:r w:rsidR="00E70B1E">
        <w:rPr>
          <w:rFonts w:cs="B Nazanin"/>
        </w:rPr>
        <w:t>0 mcg/</w:t>
      </w:r>
      <w:r>
        <w:rPr>
          <w:rFonts w:cs="B Nazanin"/>
        </w:rPr>
        <w:t>dose</w:t>
      </w:r>
    </w:p>
    <w:p w:rsidR="0050450A" w:rsidRPr="0068764D" w:rsidRDefault="0050450A" w:rsidP="0050450A">
      <w:pPr>
        <w:pStyle w:val="ListParagraph"/>
        <w:rPr>
          <w:rFonts w:cs="B Nazanin"/>
        </w:rPr>
      </w:pPr>
    </w:p>
    <w:p w:rsidR="003268C9" w:rsidRPr="00CA341E" w:rsidRDefault="003268C9" w:rsidP="003268C9">
      <w:pPr>
        <w:pStyle w:val="ListParagraph"/>
        <w:numPr>
          <w:ilvl w:val="0"/>
          <w:numId w:val="1"/>
        </w:numPr>
        <w:rPr>
          <w:rFonts w:cs="B Nazanin"/>
          <w:b/>
          <w:bCs/>
        </w:rPr>
      </w:pPr>
      <w:r w:rsidRPr="00CA341E">
        <w:rPr>
          <w:rFonts w:cs="B Nazanin"/>
          <w:b/>
          <w:bCs/>
        </w:rPr>
        <w:t>Indication</w:t>
      </w:r>
      <w:r w:rsidR="005053D1" w:rsidRPr="00CA341E">
        <w:rPr>
          <w:rFonts w:cs="B Nazanin"/>
          <w:b/>
          <w:bCs/>
        </w:rPr>
        <w:t xml:space="preserve"> &amp; Usage</w:t>
      </w:r>
    </w:p>
    <w:p w:rsidR="0050450A" w:rsidRPr="0050450A" w:rsidRDefault="0050450A" w:rsidP="006C1538">
      <w:pPr>
        <w:pStyle w:val="ListParagraph"/>
        <w:jc w:val="both"/>
        <w:rPr>
          <w:rFonts w:cs="B Nazanin"/>
        </w:rPr>
      </w:pPr>
      <w:r w:rsidRPr="0050450A">
        <w:rPr>
          <w:rFonts w:cs="B Nazanin"/>
        </w:rPr>
        <w:t xml:space="preserve">Ipravent </w:t>
      </w:r>
      <w:r w:rsidR="006C1538">
        <w:rPr>
          <w:rFonts w:cs="B Nazanin"/>
        </w:rPr>
        <w:t>inhaler</w:t>
      </w:r>
      <w:r w:rsidRPr="0050450A">
        <w:rPr>
          <w:rFonts w:cs="B Nazanin"/>
        </w:rPr>
        <w:t xml:space="preserve"> is </w:t>
      </w:r>
      <w:r w:rsidR="00E70B1E">
        <w:rPr>
          <w:rFonts w:cs="B Nazanin"/>
        </w:rPr>
        <w:t>a</w:t>
      </w:r>
      <w:r w:rsidR="00E70B1E" w:rsidRPr="00E70B1E">
        <w:rPr>
          <w:rFonts w:cs="B Nazanin"/>
        </w:rPr>
        <w:t>n anticholinergic agent</w:t>
      </w:r>
      <w:r w:rsidR="00E70B1E">
        <w:rPr>
          <w:rFonts w:cs="B Nazanin"/>
        </w:rPr>
        <w:t xml:space="preserve"> </w:t>
      </w:r>
      <w:r w:rsidRPr="0050450A">
        <w:rPr>
          <w:rFonts w:cs="B Nazanin"/>
        </w:rPr>
        <w:t xml:space="preserve">indicated for </w:t>
      </w:r>
      <w:r w:rsidR="006C1538">
        <w:rPr>
          <w:rFonts w:cs="B Nazanin"/>
        </w:rPr>
        <w:t xml:space="preserve">the regular </w:t>
      </w:r>
      <w:r w:rsidRPr="0050450A">
        <w:rPr>
          <w:rFonts w:cs="B Nazanin"/>
        </w:rPr>
        <w:t>treatment of reversible bronchospasm associated with chronic obstructive</w:t>
      </w:r>
      <w:r>
        <w:rPr>
          <w:rFonts w:cs="B Nazanin"/>
        </w:rPr>
        <w:t xml:space="preserve"> </w:t>
      </w:r>
      <w:r w:rsidRPr="0050450A">
        <w:rPr>
          <w:rFonts w:cs="B Nazanin"/>
        </w:rPr>
        <w:t>pulmonary disease (COPD).</w:t>
      </w:r>
    </w:p>
    <w:p w:rsidR="0050450A" w:rsidRPr="0068764D" w:rsidRDefault="0050450A" w:rsidP="0050450A">
      <w:pPr>
        <w:pStyle w:val="ListParagraph"/>
        <w:rPr>
          <w:rFonts w:cs="B Nazanin"/>
        </w:rPr>
      </w:pPr>
    </w:p>
    <w:p w:rsidR="003268C9" w:rsidRPr="00EA6966" w:rsidRDefault="003268C9" w:rsidP="003268C9">
      <w:pPr>
        <w:pStyle w:val="ListParagraph"/>
        <w:numPr>
          <w:ilvl w:val="0"/>
          <w:numId w:val="1"/>
        </w:numPr>
        <w:rPr>
          <w:rFonts w:cs="B Nazanin"/>
          <w:b/>
          <w:bCs/>
        </w:rPr>
      </w:pPr>
      <w:r w:rsidRPr="00EA6966">
        <w:rPr>
          <w:rFonts w:cs="B Nazanin"/>
          <w:b/>
          <w:bCs/>
        </w:rPr>
        <w:t>Dosage &amp; Administration</w:t>
      </w:r>
    </w:p>
    <w:p w:rsidR="009E2167" w:rsidRPr="009E2167" w:rsidRDefault="009E2167" w:rsidP="009E2167">
      <w:pPr>
        <w:pStyle w:val="ListParagraph"/>
        <w:spacing w:after="0"/>
        <w:rPr>
          <w:rFonts w:cs="B Nazanin"/>
          <w:i/>
          <w:iCs/>
        </w:rPr>
      </w:pPr>
      <w:r w:rsidRPr="009E2167">
        <w:rPr>
          <w:rFonts w:cs="B Nazanin"/>
          <w:i/>
          <w:iCs/>
        </w:rPr>
        <w:t>Adults (Including the Elderly)</w:t>
      </w:r>
    </w:p>
    <w:p w:rsidR="009E2167" w:rsidRPr="009E2167" w:rsidRDefault="009E2167" w:rsidP="009E2167">
      <w:pPr>
        <w:pStyle w:val="ListParagraph"/>
        <w:rPr>
          <w:rFonts w:cs="B Nazanin"/>
        </w:rPr>
      </w:pPr>
      <w:r w:rsidRPr="009E2167">
        <w:rPr>
          <w:rFonts w:cs="B Nazanin"/>
        </w:rPr>
        <w:t>Usually 1 or 2 puffs, three or four times daily, although some patients may need up to 4 puffs at a time to obtain maximum benefit during early treatment</w:t>
      </w:r>
    </w:p>
    <w:p w:rsidR="009E2167" w:rsidRPr="009E2167" w:rsidRDefault="009E2167" w:rsidP="009E2167">
      <w:pPr>
        <w:pStyle w:val="ListParagraph"/>
        <w:rPr>
          <w:rFonts w:cs="B Nazanin"/>
        </w:rPr>
      </w:pPr>
    </w:p>
    <w:p w:rsidR="009E2167" w:rsidRPr="009E2167" w:rsidRDefault="009E2167" w:rsidP="009E2167">
      <w:pPr>
        <w:pStyle w:val="ListParagraph"/>
        <w:rPr>
          <w:rFonts w:cs="B Nazanin"/>
          <w:i/>
          <w:iCs/>
        </w:rPr>
      </w:pPr>
      <w:r w:rsidRPr="009E2167">
        <w:rPr>
          <w:rFonts w:cs="B Nazanin"/>
          <w:i/>
          <w:iCs/>
        </w:rPr>
        <w:t>Children (6–12 years)</w:t>
      </w:r>
    </w:p>
    <w:p w:rsidR="009E2167" w:rsidRPr="009E2167" w:rsidRDefault="009E2167" w:rsidP="009E2167">
      <w:pPr>
        <w:pStyle w:val="ListParagraph"/>
        <w:rPr>
          <w:rFonts w:cs="B Nazanin"/>
        </w:rPr>
      </w:pPr>
      <w:r w:rsidRPr="009E2167">
        <w:rPr>
          <w:rFonts w:cs="B Nazanin"/>
        </w:rPr>
        <w:t>1 or 2 puffs (20 or 40 micrograms)</w:t>
      </w:r>
      <w:r>
        <w:rPr>
          <w:rFonts w:cs="B Nazanin"/>
        </w:rPr>
        <w:t xml:space="preserve"> </w:t>
      </w:r>
      <w:r w:rsidRPr="009E2167">
        <w:rPr>
          <w:rFonts w:cs="B Nazanin"/>
        </w:rPr>
        <w:t>two times daily</w:t>
      </w:r>
    </w:p>
    <w:p w:rsidR="009E2167" w:rsidRPr="009E2167" w:rsidRDefault="009E2167" w:rsidP="009E2167">
      <w:pPr>
        <w:pStyle w:val="ListParagraph"/>
        <w:rPr>
          <w:rFonts w:cs="B Nazanin"/>
        </w:rPr>
      </w:pPr>
    </w:p>
    <w:p w:rsidR="009E2167" w:rsidRPr="009E2167" w:rsidRDefault="009E2167" w:rsidP="009E2167">
      <w:pPr>
        <w:pStyle w:val="ListParagraph"/>
        <w:rPr>
          <w:rFonts w:cs="B Nazanin"/>
          <w:i/>
          <w:iCs/>
        </w:rPr>
      </w:pPr>
      <w:r w:rsidRPr="009E2167">
        <w:rPr>
          <w:rFonts w:cs="B Nazanin"/>
          <w:i/>
          <w:iCs/>
        </w:rPr>
        <w:t>Children below 6 years</w:t>
      </w:r>
    </w:p>
    <w:p w:rsidR="009E2167" w:rsidRPr="009E2167" w:rsidRDefault="009E2167" w:rsidP="009E2167">
      <w:pPr>
        <w:pStyle w:val="ListParagraph"/>
        <w:rPr>
          <w:rFonts w:cs="B Nazanin"/>
        </w:rPr>
      </w:pPr>
      <w:r w:rsidRPr="009E2167">
        <w:rPr>
          <w:rFonts w:cs="B Nazanin"/>
        </w:rPr>
        <w:t>1 puff (20 micrograms) three times daily</w:t>
      </w:r>
    </w:p>
    <w:p w:rsidR="009E2167" w:rsidRPr="009E2167" w:rsidRDefault="009E2167" w:rsidP="009E2167">
      <w:pPr>
        <w:pStyle w:val="ListParagraph"/>
        <w:rPr>
          <w:rFonts w:cs="B Nazanin"/>
        </w:rPr>
      </w:pPr>
    </w:p>
    <w:p w:rsidR="0050545C" w:rsidRDefault="0050545C" w:rsidP="009E2167">
      <w:pPr>
        <w:pStyle w:val="ListParagraph"/>
        <w:jc w:val="both"/>
        <w:rPr>
          <w:rFonts w:cs="B Nazanin"/>
        </w:rPr>
      </w:pPr>
      <w:r>
        <w:rPr>
          <w:rFonts w:cs="B Nazanin"/>
        </w:rPr>
        <w:t>Shake well before each use.</w:t>
      </w:r>
    </w:p>
    <w:p w:rsidR="009E2167" w:rsidRDefault="009E2167" w:rsidP="009E2167">
      <w:pPr>
        <w:pStyle w:val="ListParagraph"/>
        <w:jc w:val="both"/>
        <w:rPr>
          <w:rFonts w:cs="B Nazanin"/>
        </w:rPr>
      </w:pPr>
      <w:r w:rsidRPr="009E2167">
        <w:rPr>
          <w:rFonts w:cs="B Nazanin"/>
        </w:rPr>
        <w:t>The recommended dose should not be exceeded.</w:t>
      </w:r>
    </w:p>
    <w:p w:rsidR="009E2167" w:rsidRDefault="009E2167" w:rsidP="009E2167">
      <w:pPr>
        <w:pStyle w:val="ListParagraph"/>
        <w:jc w:val="both"/>
        <w:rPr>
          <w:rFonts w:cs="B Nazanin"/>
        </w:rPr>
      </w:pPr>
    </w:p>
    <w:p w:rsidR="003268C9" w:rsidRPr="00EA6966" w:rsidRDefault="003268C9" w:rsidP="003268C9">
      <w:pPr>
        <w:pStyle w:val="ListParagraph"/>
        <w:numPr>
          <w:ilvl w:val="0"/>
          <w:numId w:val="1"/>
        </w:numPr>
        <w:rPr>
          <w:rFonts w:cs="B Nazanin"/>
          <w:b/>
          <w:bCs/>
        </w:rPr>
      </w:pPr>
      <w:r w:rsidRPr="00EA6966">
        <w:rPr>
          <w:rFonts w:cs="B Nazanin"/>
          <w:b/>
          <w:bCs/>
        </w:rPr>
        <w:t>Adverse reaction</w:t>
      </w:r>
      <w:r w:rsidR="0054133A" w:rsidRPr="00EA6966">
        <w:rPr>
          <w:rFonts w:cs="B Nazanin"/>
          <w:b/>
          <w:bCs/>
        </w:rPr>
        <w:t>s</w:t>
      </w:r>
    </w:p>
    <w:p w:rsidR="00415E83" w:rsidRPr="003C0E1E" w:rsidRDefault="00415E83" w:rsidP="00415E83">
      <w:pPr>
        <w:spacing w:after="240" w:line="240" w:lineRule="auto"/>
        <w:jc w:val="both"/>
        <w:textAlignment w:val="baseline"/>
        <w:rPr>
          <w:rFonts w:eastAsia="Times New Roman" w:cs="Arial"/>
        </w:rPr>
      </w:pPr>
      <w:r w:rsidRPr="003C0E1E">
        <w:rPr>
          <w:rFonts w:eastAsia="Times New Roman" w:cs="Arial"/>
        </w:rPr>
        <w:t>The following side effects have been reported. The frequencies given below are based on clinical trials involving patients who have been treated with ipratropium bromide.</w:t>
      </w:r>
    </w:p>
    <w:tbl>
      <w:tblPr>
        <w:tblW w:w="3550" w:type="pct"/>
        <w:jc w:val="center"/>
        <w:tblBorders>
          <w:top w:val="outset" w:sz="6" w:space="0" w:color="auto"/>
          <w:left w:val="outset" w:sz="6" w:space="0" w:color="auto"/>
          <w:bottom w:val="outset" w:sz="6" w:space="0" w:color="auto"/>
        </w:tblBorders>
        <w:tblCellMar>
          <w:left w:w="0" w:type="dxa"/>
          <w:right w:w="0" w:type="dxa"/>
        </w:tblCellMar>
        <w:tblLook w:val="04A0" w:firstRow="1" w:lastRow="0" w:firstColumn="1" w:lastColumn="0" w:noHBand="0" w:noVBand="1"/>
      </w:tblPr>
      <w:tblGrid>
        <w:gridCol w:w="4093"/>
        <w:gridCol w:w="2545"/>
      </w:tblGrid>
      <w:tr w:rsidR="00415E83" w:rsidRPr="00415E83" w:rsidTr="009A68A2">
        <w:trPr>
          <w:trHeight w:val="260"/>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b/>
                <w:bCs/>
                <w:sz w:val="18"/>
                <w:szCs w:val="18"/>
              </w:rPr>
            </w:pPr>
            <w:r w:rsidRPr="003C0E1E">
              <w:rPr>
                <w:rFonts w:eastAsia="Times New Roman" w:cs="Arial"/>
                <w:b/>
                <w:bCs/>
                <w:sz w:val="18"/>
                <w:szCs w:val="18"/>
              </w:rPr>
              <w:t>Frequencies</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 </w:t>
            </w:r>
          </w:p>
        </w:tc>
      </w:tr>
      <w:tr w:rsidR="00415E83" w:rsidRPr="00415E83"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Very common</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≥1/10</w:t>
            </w:r>
          </w:p>
        </w:tc>
      </w:tr>
      <w:tr w:rsidR="00415E83" w:rsidRPr="00415E83"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Common</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≥1/100 &lt; 1/10</w:t>
            </w:r>
          </w:p>
        </w:tc>
      </w:tr>
      <w:tr w:rsidR="00415E83" w:rsidRPr="00415E83"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≥1/1,000&lt; 1/100</w:t>
            </w:r>
          </w:p>
        </w:tc>
      </w:tr>
      <w:tr w:rsidR="00415E83" w:rsidRPr="00415E83"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Rare</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≥1/10,000&lt; 1/1,000</w:t>
            </w:r>
          </w:p>
        </w:tc>
      </w:tr>
      <w:tr w:rsidR="00415E83" w:rsidRPr="00415E83"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lastRenderedPageBreak/>
              <w:t>Very rare</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&lt; 1/10,000</w:t>
            </w:r>
          </w:p>
        </w:tc>
      </w:tr>
    </w:tbl>
    <w:p w:rsidR="00415E83" w:rsidRPr="00415E83" w:rsidRDefault="00415E83" w:rsidP="00415E83">
      <w:pPr>
        <w:spacing w:after="0" w:line="240" w:lineRule="auto"/>
        <w:rPr>
          <w:rFonts w:eastAsia="Times New Roman" w:cs="Times New Roman"/>
          <w:vanish/>
        </w:rPr>
      </w:pPr>
    </w:p>
    <w:tbl>
      <w:tblPr>
        <w:tblW w:w="3550" w:type="pct"/>
        <w:jc w:val="center"/>
        <w:tblBorders>
          <w:top w:val="outset" w:sz="6" w:space="0" w:color="auto"/>
          <w:left w:val="outset" w:sz="6" w:space="0" w:color="auto"/>
          <w:bottom w:val="outset" w:sz="6" w:space="0" w:color="auto"/>
        </w:tblBorders>
        <w:tblCellMar>
          <w:left w:w="0" w:type="dxa"/>
          <w:right w:w="0" w:type="dxa"/>
        </w:tblCellMar>
        <w:tblLook w:val="04A0" w:firstRow="1" w:lastRow="0" w:firstColumn="1" w:lastColumn="0" w:noHBand="0" w:noVBand="1"/>
      </w:tblPr>
      <w:tblGrid>
        <w:gridCol w:w="4093"/>
        <w:gridCol w:w="2545"/>
      </w:tblGrid>
      <w:tr w:rsidR="003C0E1E" w:rsidRPr="003C0E1E" w:rsidTr="00415E83">
        <w:trPr>
          <w:jc w:val="center"/>
        </w:trPr>
        <w:tc>
          <w:tcPr>
            <w:tcW w:w="6300" w:type="dxa"/>
            <w:gridSpan w:val="2"/>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415E83">
            <w:pPr>
              <w:spacing w:after="0" w:line="240" w:lineRule="auto"/>
              <w:jc w:val="both"/>
              <w:textAlignment w:val="baseline"/>
              <w:rPr>
                <w:rFonts w:eastAsia="Times New Roman" w:cs="Arial"/>
                <w:i/>
                <w:iCs/>
              </w:rPr>
            </w:pPr>
            <w:r w:rsidRPr="003C0E1E">
              <w:rPr>
                <w:rFonts w:eastAsia="Times New Roman" w:cs="Arial"/>
                <w:i/>
                <w:iCs/>
                <w:bdr w:val="none" w:sz="0" w:space="0" w:color="auto" w:frame="1"/>
              </w:rPr>
              <w:t>Immune system disorders</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Hypersensitivity</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Anaphylactic reaction</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1164EC">
        <w:trPr>
          <w:trHeight w:val="21"/>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9A68A2"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Angioedema</w:t>
            </w:r>
            <w:r w:rsidR="00415E83" w:rsidRPr="003C0E1E">
              <w:rPr>
                <w:rFonts w:eastAsia="Times New Roman" w:cs="Arial"/>
                <w:sz w:val="18"/>
                <w:szCs w:val="18"/>
              </w:rPr>
              <w:t xml:space="preserve"> of tongue, lips, face</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6300" w:type="dxa"/>
            <w:gridSpan w:val="2"/>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i/>
                <w:iCs/>
              </w:rPr>
            </w:pPr>
            <w:r w:rsidRPr="003C0E1E">
              <w:rPr>
                <w:rFonts w:eastAsia="Times New Roman" w:cs="Arial"/>
                <w:i/>
                <w:iCs/>
                <w:bdr w:val="none" w:sz="0" w:space="0" w:color="auto" w:frame="1"/>
              </w:rPr>
              <w:t>Nervous system disorders</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Headache</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Dizziness</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Common</w:t>
            </w:r>
          </w:p>
        </w:tc>
      </w:tr>
      <w:tr w:rsidR="003C0E1E" w:rsidRPr="003C0E1E" w:rsidTr="00415E83">
        <w:trPr>
          <w:jc w:val="center"/>
        </w:trPr>
        <w:tc>
          <w:tcPr>
            <w:tcW w:w="6300" w:type="dxa"/>
            <w:gridSpan w:val="2"/>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i/>
                <w:iCs/>
              </w:rPr>
            </w:pPr>
            <w:r w:rsidRPr="003C0E1E">
              <w:rPr>
                <w:rFonts w:eastAsia="Times New Roman" w:cs="Arial"/>
                <w:i/>
                <w:iCs/>
                <w:bdr w:val="none" w:sz="0" w:space="0" w:color="auto" w:frame="1"/>
              </w:rPr>
              <w:t>Eye disorders</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Blurred vision</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Glaucoma </w:t>
            </w:r>
            <w:r w:rsidRPr="003C0E1E">
              <w:rPr>
                <w:rFonts w:eastAsia="Times New Roman" w:cs="Arial"/>
                <w:sz w:val="18"/>
                <w:szCs w:val="18"/>
                <w:bdr w:val="none" w:sz="0" w:space="0" w:color="auto" w:frame="1"/>
                <w:vertAlign w:val="superscript"/>
              </w:rPr>
              <w:t>(1)</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Intraocular pressure increased </w:t>
            </w:r>
            <w:r w:rsidRPr="003C0E1E">
              <w:rPr>
                <w:rFonts w:eastAsia="Times New Roman" w:cs="Arial"/>
                <w:sz w:val="18"/>
                <w:szCs w:val="18"/>
                <w:bdr w:val="none" w:sz="0" w:space="0" w:color="auto" w:frame="1"/>
                <w:vertAlign w:val="superscript"/>
              </w:rPr>
              <w:t>(1)</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Eye pain</w:t>
            </w:r>
            <w:r w:rsidRPr="003C0E1E">
              <w:rPr>
                <w:rFonts w:eastAsia="Times New Roman" w:cs="Arial"/>
                <w:sz w:val="18"/>
                <w:szCs w:val="18"/>
                <w:bdr w:val="none" w:sz="0" w:space="0" w:color="auto" w:frame="1"/>
                <w:vertAlign w:val="superscript"/>
              </w:rPr>
              <w:t>(1)</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Mydriasis</w:t>
            </w:r>
            <w:r w:rsidRPr="003C0E1E">
              <w:rPr>
                <w:rFonts w:eastAsia="Times New Roman" w:cs="Arial"/>
                <w:sz w:val="18"/>
                <w:szCs w:val="18"/>
                <w:bdr w:val="none" w:sz="0" w:space="0" w:color="auto" w:frame="1"/>
                <w:vertAlign w:val="superscript"/>
              </w:rPr>
              <w:t>(1)</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Halo vision</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 xml:space="preserve">Conjunctival </w:t>
            </w:r>
            <w:r w:rsidR="009A68A2" w:rsidRPr="003C0E1E">
              <w:rPr>
                <w:rFonts w:eastAsia="Times New Roman" w:cs="Arial"/>
                <w:sz w:val="18"/>
                <w:szCs w:val="18"/>
              </w:rPr>
              <w:t>hyperemia</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 xml:space="preserve">Corneal </w:t>
            </w:r>
            <w:r w:rsidR="009A68A2" w:rsidRPr="003C0E1E">
              <w:rPr>
                <w:rFonts w:eastAsia="Times New Roman" w:cs="Arial"/>
                <w:sz w:val="18"/>
                <w:szCs w:val="18"/>
              </w:rPr>
              <w:t>edema</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Accommodation disorder</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Rare</w:t>
            </w:r>
          </w:p>
        </w:tc>
      </w:tr>
      <w:tr w:rsidR="003C0E1E" w:rsidRPr="003C0E1E" w:rsidTr="00415E83">
        <w:trPr>
          <w:jc w:val="center"/>
        </w:trPr>
        <w:tc>
          <w:tcPr>
            <w:tcW w:w="6300" w:type="dxa"/>
            <w:gridSpan w:val="2"/>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i/>
                <w:iCs/>
                <w:sz w:val="18"/>
                <w:szCs w:val="18"/>
              </w:rPr>
            </w:pPr>
            <w:r w:rsidRPr="003C0E1E">
              <w:rPr>
                <w:rFonts w:eastAsia="Times New Roman" w:cs="Arial"/>
                <w:i/>
                <w:iCs/>
                <w:sz w:val="18"/>
                <w:szCs w:val="18"/>
                <w:bdr w:val="none" w:sz="0" w:space="0" w:color="auto" w:frame="1"/>
              </w:rPr>
              <w:t>Cardiac Disorders</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Increased heart rate</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Rare</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Palpitations</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Supraventricular tachycardia</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Atrial fibrillation</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Rare</w:t>
            </w:r>
          </w:p>
        </w:tc>
      </w:tr>
      <w:tr w:rsidR="003C0E1E" w:rsidRPr="003C0E1E" w:rsidTr="00415E83">
        <w:trPr>
          <w:jc w:val="center"/>
        </w:trPr>
        <w:tc>
          <w:tcPr>
            <w:tcW w:w="6300" w:type="dxa"/>
            <w:gridSpan w:val="2"/>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415E83">
            <w:pPr>
              <w:spacing w:after="0" w:line="240" w:lineRule="auto"/>
              <w:jc w:val="both"/>
              <w:textAlignment w:val="baseline"/>
              <w:rPr>
                <w:rFonts w:eastAsia="Times New Roman" w:cs="Arial"/>
                <w:sz w:val="18"/>
                <w:szCs w:val="18"/>
              </w:rPr>
            </w:pPr>
            <w:r w:rsidRPr="003C0E1E">
              <w:rPr>
                <w:rFonts w:eastAsia="Times New Roman" w:cs="Arial"/>
                <w:i/>
                <w:iCs/>
                <w:sz w:val="18"/>
                <w:szCs w:val="18"/>
                <w:bdr w:val="none" w:sz="0" w:space="0" w:color="auto" w:frame="1"/>
              </w:rPr>
              <w:t>Respiratory, Thoracic and Mediastinal Disorders</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Cough</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 xml:space="preserve">Pharyngeal </w:t>
            </w:r>
            <w:proofErr w:type="spellStart"/>
            <w:r w:rsidRPr="003C0E1E">
              <w:rPr>
                <w:rFonts w:eastAsia="Times New Roman" w:cs="Arial"/>
                <w:sz w:val="18"/>
                <w:szCs w:val="18"/>
              </w:rPr>
              <w:t>oedema</w:t>
            </w:r>
            <w:proofErr w:type="spellEnd"/>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Dry throat</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lastRenderedPageBreak/>
              <w:t>Bronchospasm</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Throat irritation</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 Paradoxical bronchospasm </w:t>
            </w:r>
            <w:r w:rsidRPr="003C0E1E">
              <w:rPr>
                <w:rFonts w:eastAsia="Times New Roman" w:cs="Arial"/>
                <w:sz w:val="18"/>
                <w:szCs w:val="18"/>
                <w:bdr w:val="none" w:sz="0" w:space="0" w:color="auto" w:frame="1"/>
                <w:vertAlign w:val="superscript"/>
              </w:rPr>
              <w:t>(2)</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Laryngospasm</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6300" w:type="dxa"/>
            <w:gridSpan w:val="2"/>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i/>
                <w:iCs/>
              </w:rPr>
            </w:pPr>
            <w:r w:rsidRPr="003C0E1E">
              <w:rPr>
                <w:rFonts w:eastAsia="Times New Roman" w:cs="Arial"/>
                <w:i/>
                <w:iCs/>
                <w:bdr w:val="none" w:sz="0" w:space="0" w:color="auto" w:frame="1"/>
              </w:rPr>
              <w:t>Gastro-intestinal Disorders </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Dryness of mouth</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Vomiting</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84437A">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center"/>
            <w:hideMark/>
          </w:tcPr>
          <w:p w:rsidR="00415E83" w:rsidRPr="003C0E1E" w:rsidRDefault="00415E83" w:rsidP="0084437A">
            <w:pPr>
              <w:spacing w:after="0" w:line="240" w:lineRule="auto"/>
              <w:textAlignment w:val="baseline"/>
              <w:rPr>
                <w:rFonts w:eastAsia="Times New Roman" w:cs="Arial"/>
                <w:sz w:val="18"/>
                <w:szCs w:val="18"/>
              </w:rPr>
            </w:pPr>
            <w:r w:rsidRPr="003C0E1E">
              <w:rPr>
                <w:rFonts w:eastAsia="Times New Roman" w:cs="Arial"/>
                <w:sz w:val="18"/>
                <w:szCs w:val="18"/>
              </w:rPr>
              <w:t xml:space="preserve">Gastro-intestinal motility disorder  e.g. </w:t>
            </w:r>
            <w:proofErr w:type="spellStart"/>
            <w:r w:rsidRPr="003C0E1E">
              <w:rPr>
                <w:rFonts w:eastAsia="Times New Roman" w:cs="Arial"/>
                <w:sz w:val="18"/>
                <w:szCs w:val="18"/>
              </w:rPr>
              <w:t>Diarrhoea</w:t>
            </w:r>
            <w:proofErr w:type="spellEnd"/>
          </w:p>
          <w:p w:rsidR="00415E83" w:rsidRPr="003C0E1E" w:rsidRDefault="00415E83" w:rsidP="0084437A">
            <w:pPr>
              <w:spacing w:after="0" w:line="240" w:lineRule="auto"/>
              <w:textAlignment w:val="baseline"/>
              <w:rPr>
                <w:rFonts w:eastAsia="Times New Roman" w:cs="Arial"/>
                <w:sz w:val="18"/>
                <w:szCs w:val="18"/>
              </w:rPr>
            </w:pPr>
            <w:r w:rsidRPr="003C0E1E">
              <w:rPr>
                <w:rFonts w:eastAsia="Times New Roman" w:cs="Arial"/>
                <w:sz w:val="18"/>
                <w:szCs w:val="18"/>
              </w:rPr>
              <w:t>Constipation</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center"/>
            <w:hideMark/>
          </w:tcPr>
          <w:p w:rsidR="00415E83" w:rsidRPr="003C0E1E" w:rsidRDefault="00415E83" w:rsidP="0084437A">
            <w:pPr>
              <w:spacing w:after="0" w:line="240" w:lineRule="auto"/>
              <w:textAlignment w:val="baseline"/>
              <w:rPr>
                <w:rFonts w:eastAsia="Times New Roman" w:cs="Arial"/>
                <w:sz w:val="18"/>
                <w:szCs w:val="18"/>
              </w:rPr>
            </w:pPr>
            <w:r w:rsidRPr="003C0E1E">
              <w:rPr>
                <w:rFonts w:eastAsia="Times New Roman" w:cs="Arial"/>
                <w:sz w:val="18"/>
                <w:szCs w:val="18"/>
              </w:rPr>
              <w:t>Common</w:t>
            </w:r>
          </w:p>
          <w:p w:rsidR="00415E83" w:rsidRPr="003C0E1E" w:rsidRDefault="00415E83" w:rsidP="0084437A">
            <w:pPr>
              <w:spacing w:after="0" w:line="240" w:lineRule="auto"/>
              <w:textAlignment w:val="baseline"/>
              <w:rPr>
                <w:rFonts w:eastAsia="Times New Roman" w:cs="Arial"/>
                <w:sz w:val="18"/>
                <w:szCs w:val="18"/>
              </w:rPr>
            </w:pPr>
            <w:r w:rsidRPr="003C0E1E">
              <w:rPr>
                <w:rFonts w:eastAsia="Times New Roman" w:cs="Arial"/>
                <w:sz w:val="18"/>
                <w:szCs w:val="18"/>
              </w:rPr>
              <w:t>Uncommon</w:t>
            </w:r>
          </w:p>
          <w:p w:rsidR="00415E83" w:rsidRPr="003C0E1E" w:rsidRDefault="00415E83" w:rsidP="0084437A">
            <w:pPr>
              <w:spacing w:after="0" w:line="240" w:lineRule="auto"/>
              <w:textAlignment w:val="baseline"/>
              <w:rPr>
                <w:rFonts w:eastAsia="Times New Roman" w:cs="Arial"/>
                <w:sz w:val="18"/>
                <w:szCs w:val="18"/>
              </w:rPr>
            </w:pPr>
            <w:r w:rsidRPr="003C0E1E">
              <w:rPr>
                <w:rFonts w:eastAsia="Times New Roman" w:cs="Arial"/>
                <w:sz w:val="18"/>
                <w:szCs w:val="18"/>
              </w:rPr>
              <w:t>Uncommon</w:t>
            </w:r>
          </w:p>
        </w:tc>
      </w:tr>
      <w:tr w:rsidR="003C0E1E" w:rsidRPr="003C0E1E" w:rsidTr="0084437A">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center"/>
            <w:hideMark/>
          </w:tcPr>
          <w:p w:rsidR="00415E83" w:rsidRPr="003C0E1E" w:rsidRDefault="00415E83" w:rsidP="0084437A">
            <w:pPr>
              <w:spacing w:after="0" w:line="240" w:lineRule="auto"/>
              <w:textAlignment w:val="baseline"/>
              <w:rPr>
                <w:rFonts w:eastAsia="Times New Roman" w:cs="Arial"/>
                <w:sz w:val="18"/>
                <w:szCs w:val="18"/>
              </w:rPr>
            </w:pPr>
            <w:r w:rsidRPr="003C0E1E">
              <w:rPr>
                <w:rFonts w:eastAsia="Times New Roman" w:cs="Arial"/>
                <w:sz w:val="18"/>
                <w:szCs w:val="18"/>
              </w:rPr>
              <w:t>Nausea</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center"/>
            <w:hideMark/>
          </w:tcPr>
          <w:p w:rsidR="00415E83" w:rsidRPr="003C0E1E" w:rsidRDefault="00415E83" w:rsidP="0084437A">
            <w:pPr>
              <w:spacing w:after="0" w:line="240" w:lineRule="auto"/>
              <w:textAlignment w:val="baseline"/>
              <w:rPr>
                <w:rFonts w:eastAsia="Times New Roman" w:cs="Arial"/>
                <w:sz w:val="18"/>
                <w:szCs w:val="18"/>
              </w:rPr>
            </w:pPr>
            <w:r w:rsidRPr="003C0E1E">
              <w:rPr>
                <w:rFonts w:eastAsia="Times New Roman" w:cs="Arial"/>
                <w:sz w:val="18"/>
                <w:szCs w:val="18"/>
              </w:rPr>
              <w:t>Common</w:t>
            </w:r>
          </w:p>
        </w:tc>
      </w:tr>
      <w:tr w:rsidR="003C0E1E" w:rsidRPr="003C0E1E" w:rsidTr="0084437A">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center"/>
            <w:hideMark/>
          </w:tcPr>
          <w:p w:rsidR="00415E83" w:rsidRPr="003C0E1E" w:rsidRDefault="00415E83" w:rsidP="0084437A">
            <w:pPr>
              <w:spacing w:after="0" w:line="240" w:lineRule="auto"/>
              <w:textAlignment w:val="baseline"/>
              <w:rPr>
                <w:rFonts w:eastAsia="Times New Roman" w:cs="Arial"/>
                <w:sz w:val="18"/>
                <w:szCs w:val="18"/>
              </w:rPr>
            </w:pPr>
            <w:r w:rsidRPr="003C0E1E">
              <w:rPr>
                <w:rFonts w:eastAsia="Times New Roman" w:cs="Arial"/>
                <w:sz w:val="18"/>
                <w:szCs w:val="18"/>
              </w:rPr>
              <w:t>Stomatitis</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center"/>
            <w:hideMark/>
          </w:tcPr>
          <w:p w:rsidR="00415E83" w:rsidRPr="003C0E1E" w:rsidRDefault="00415E83" w:rsidP="0084437A">
            <w:pPr>
              <w:spacing w:after="0" w:line="240" w:lineRule="auto"/>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6300" w:type="dxa"/>
            <w:gridSpan w:val="2"/>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415E83">
            <w:pPr>
              <w:spacing w:after="0" w:line="240" w:lineRule="auto"/>
              <w:jc w:val="both"/>
              <w:textAlignment w:val="baseline"/>
              <w:rPr>
                <w:rFonts w:eastAsia="Times New Roman" w:cs="Arial"/>
                <w:i/>
                <w:iCs/>
              </w:rPr>
            </w:pPr>
            <w:r w:rsidRPr="003C0E1E">
              <w:rPr>
                <w:rFonts w:eastAsia="Times New Roman" w:cs="Arial"/>
                <w:i/>
                <w:iCs/>
                <w:bdr w:val="none" w:sz="0" w:space="0" w:color="auto" w:frame="1"/>
              </w:rPr>
              <w:t>Skin and Subcutaneous Disorders</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Skin rash</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Pruritus</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proofErr w:type="spellStart"/>
            <w:r w:rsidRPr="003C0E1E">
              <w:rPr>
                <w:rFonts w:eastAsia="Times New Roman" w:cs="Arial"/>
                <w:sz w:val="18"/>
                <w:szCs w:val="18"/>
              </w:rPr>
              <w:t>Urticaria</w:t>
            </w:r>
            <w:proofErr w:type="spellEnd"/>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Rare</w:t>
            </w:r>
          </w:p>
        </w:tc>
      </w:tr>
      <w:tr w:rsidR="003C0E1E" w:rsidRPr="003C0E1E" w:rsidTr="00415E83">
        <w:trPr>
          <w:jc w:val="center"/>
        </w:trPr>
        <w:tc>
          <w:tcPr>
            <w:tcW w:w="6300" w:type="dxa"/>
            <w:gridSpan w:val="2"/>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i/>
                <w:iCs/>
              </w:rPr>
            </w:pPr>
            <w:r w:rsidRPr="003C0E1E">
              <w:rPr>
                <w:rFonts w:eastAsia="Times New Roman" w:cs="Arial"/>
                <w:i/>
                <w:iCs/>
                <w:bdr w:val="none" w:sz="0" w:space="0" w:color="auto" w:frame="1"/>
              </w:rPr>
              <w:t>Renal and Urinary Disorders</w:t>
            </w:r>
          </w:p>
        </w:tc>
      </w:tr>
      <w:tr w:rsidR="003C0E1E" w:rsidRPr="003C0E1E" w:rsidTr="00415E83">
        <w:trPr>
          <w:jc w:val="center"/>
        </w:trPr>
        <w:tc>
          <w:tcPr>
            <w:tcW w:w="388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Urinary retention </w:t>
            </w:r>
            <w:r w:rsidRPr="003C0E1E">
              <w:rPr>
                <w:rFonts w:eastAsia="Times New Roman" w:cs="Arial"/>
                <w:sz w:val="18"/>
                <w:szCs w:val="18"/>
                <w:bdr w:val="none" w:sz="0" w:space="0" w:color="auto" w:frame="1"/>
                <w:vertAlign w:val="superscript"/>
              </w:rPr>
              <w:t>(3)</w:t>
            </w:r>
          </w:p>
        </w:tc>
        <w:tc>
          <w:tcPr>
            <w:tcW w:w="2415" w:type="dxa"/>
            <w:tcBorders>
              <w:top w:val="outset" w:sz="2" w:space="0" w:color="auto"/>
              <w:left w:val="outset" w:sz="2" w:space="0" w:color="auto"/>
              <w:bottom w:val="outset" w:sz="2" w:space="0" w:color="auto"/>
              <w:right w:val="single" w:sz="6" w:space="0" w:color="auto"/>
            </w:tcBorders>
            <w:shd w:val="clear" w:color="auto" w:fill="auto"/>
            <w:tcMar>
              <w:top w:w="120" w:type="dxa"/>
              <w:left w:w="120" w:type="dxa"/>
              <w:bottom w:w="120" w:type="dxa"/>
              <w:right w:w="120" w:type="dxa"/>
            </w:tcMar>
            <w:vAlign w:val="bottom"/>
            <w:hideMark/>
          </w:tcPr>
          <w:p w:rsidR="00415E83" w:rsidRPr="003C0E1E" w:rsidRDefault="00415E83" w:rsidP="000E52A1">
            <w:pPr>
              <w:spacing w:after="0" w:line="240" w:lineRule="auto"/>
              <w:jc w:val="both"/>
              <w:textAlignment w:val="baseline"/>
              <w:rPr>
                <w:rFonts w:eastAsia="Times New Roman" w:cs="Arial"/>
                <w:sz w:val="18"/>
                <w:szCs w:val="18"/>
              </w:rPr>
            </w:pPr>
            <w:r w:rsidRPr="003C0E1E">
              <w:rPr>
                <w:rFonts w:eastAsia="Times New Roman" w:cs="Arial"/>
                <w:sz w:val="18"/>
                <w:szCs w:val="18"/>
              </w:rPr>
              <w:t>Uncommon</w:t>
            </w:r>
          </w:p>
        </w:tc>
      </w:tr>
    </w:tbl>
    <w:p w:rsidR="00415E83" w:rsidRPr="003C0E1E" w:rsidRDefault="00415E83" w:rsidP="0084437A">
      <w:pPr>
        <w:spacing w:after="0" w:line="240" w:lineRule="auto"/>
        <w:jc w:val="both"/>
        <w:textAlignment w:val="baseline"/>
        <w:rPr>
          <w:rFonts w:eastAsia="Times New Roman" w:cs="Arial"/>
        </w:rPr>
      </w:pPr>
      <w:r w:rsidRPr="003C0E1E">
        <w:rPr>
          <w:rFonts w:eastAsia="Times New Roman" w:cs="Arial"/>
          <w:bdr w:val="none" w:sz="0" w:space="0" w:color="auto" w:frame="1"/>
          <w:vertAlign w:val="superscript"/>
        </w:rPr>
        <w:t>(1)</w:t>
      </w:r>
      <w:r w:rsidRPr="003C0E1E">
        <w:rPr>
          <w:rFonts w:eastAsia="Times New Roman" w:cs="Arial"/>
        </w:rPr>
        <w:t>Ocular complications have been reported when aero</w:t>
      </w:r>
      <w:r w:rsidR="00924E8A">
        <w:rPr>
          <w:rFonts w:eastAsia="Times New Roman" w:cs="Arial"/>
        </w:rPr>
        <w:t>so</w:t>
      </w:r>
      <w:r w:rsidRPr="003C0E1E">
        <w:rPr>
          <w:rFonts w:eastAsia="Times New Roman" w:cs="Arial"/>
        </w:rPr>
        <w:t>li</w:t>
      </w:r>
      <w:r w:rsidR="0084437A" w:rsidRPr="003C0E1E">
        <w:rPr>
          <w:rFonts w:eastAsia="Times New Roman" w:cs="Arial"/>
        </w:rPr>
        <w:t>z</w:t>
      </w:r>
      <w:r w:rsidRPr="003C0E1E">
        <w:rPr>
          <w:rFonts w:eastAsia="Times New Roman" w:cs="Arial"/>
        </w:rPr>
        <w:t>ed ipratropium bromide, either alone or in combination with an adrenergic beta</w:t>
      </w:r>
      <w:r w:rsidRPr="003C0E1E">
        <w:rPr>
          <w:rFonts w:eastAsia="Times New Roman" w:cs="Arial"/>
          <w:bdr w:val="none" w:sz="0" w:space="0" w:color="auto" w:frame="1"/>
          <w:vertAlign w:val="subscript"/>
        </w:rPr>
        <w:t>2</w:t>
      </w:r>
      <w:r w:rsidRPr="003C0E1E">
        <w:rPr>
          <w:rFonts w:eastAsia="Times New Roman" w:cs="Arial"/>
        </w:rPr>
        <w:t xml:space="preserve">-agonist, has come into contact with the eyes during </w:t>
      </w:r>
      <w:r w:rsidR="009E6989" w:rsidRPr="003C0E1E">
        <w:rPr>
          <w:rFonts w:eastAsia="Times New Roman" w:cs="Arial"/>
        </w:rPr>
        <w:t>nebulizer</w:t>
      </w:r>
      <w:r w:rsidRPr="003C0E1E">
        <w:rPr>
          <w:rFonts w:eastAsia="Times New Roman" w:cs="Arial"/>
        </w:rPr>
        <w:t xml:space="preserve"> therapy.</w:t>
      </w:r>
    </w:p>
    <w:p w:rsidR="00415E83" w:rsidRPr="003C0E1E" w:rsidRDefault="00415E83" w:rsidP="00415E83">
      <w:pPr>
        <w:spacing w:after="0" w:line="240" w:lineRule="auto"/>
        <w:jc w:val="both"/>
        <w:textAlignment w:val="baseline"/>
        <w:rPr>
          <w:rFonts w:eastAsia="Times New Roman" w:cs="Arial"/>
        </w:rPr>
      </w:pPr>
      <w:r w:rsidRPr="003C0E1E">
        <w:rPr>
          <w:rFonts w:eastAsia="Times New Roman" w:cs="Arial"/>
          <w:bdr w:val="none" w:sz="0" w:space="0" w:color="auto" w:frame="1"/>
          <w:vertAlign w:val="superscript"/>
        </w:rPr>
        <w:t>(2)</w:t>
      </w:r>
      <w:r w:rsidRPr="003C0E1E">
        <w:rPr>
          <w:rFonts w:eastAsia="Times New Roman" w:cs="Arial"/>
        </w:rPr>
        <w:t>As with other inhalation therapy, inhalation induced bronchoconstriction may occur with an immediate increase in wheezing after dosing. This should be treated straight away with a fast acting inhaled bronchodilator. </w:t>
      </w:r>
      <w:r w:rsidRPr="003C0E1E">
        <w:rPr>
          <w:rFonts w:eastAsia="Times New Roman" w:cs="Arial"/>
          <w:bdr w:val="none" w:sz="0" w:space="0" w:color="auto" w:frame="1"/>
        </w:rPr>
        <w:t>IPRAVENT inhaler </w:t>
      </w:r>
      <w:r w:rsidRPr="003C0E1E">
        <w:rPr>
          <w:rFonts w:eastAsia="Times New Roman" w:cs="Arial"/>
        </w:rPr>
        <w:t>should be discontinued immediately, the patient assessed and, if necessary, alternative treatment instituted.</w:t>
      </w:r>
    </w:p>
    <w:p w:rsidR="00415E83" w:rsidRPr="003C0E1E" w:rsidRDefault="00415E83" w:rsidP="00415E83">
      <w:pPr>
        <w:spacing w:after="0" w:line="240" w:lineRule="auto"/>
        <w:jc w:val="both"/>
        <w:textAlignment w:val="baseline"/>
        <w:rPr>
          <w:rFonts w:eastAsia="Times New Roman" w:cs="Arial"/>
        </w:rPr>
      </w:pPr>
      <w:r w:rsidRPr="003C0E1E">
        <w:rPr>
          <w:rFonts w:eastAsia="Times New Roman" w:cs="Arial"/>
          <w:bdr w:val="none" w:sz="0" w:space="0" w:color="auto" w:frame="1"/>
          <w:vertAlign w:val="superscript"/>
        </w:rPr>
        <w:t>(3)</w:t>
      </w:r>
      <w:r w:rsidRPr="003C0E1E">
        <w:rPr>
          <w:rFonts w:eastAsia="Times New Roman" w:cs="Arial"/>
        </w:rPr>
        <w:t>The risk of urinary retention may be increased in patients with pre-existing urinary outflow tract obstruction.</w:t>
      </w:r>
    </w:p>
    <w:p w:rsidR="00415E83" w:rsidRPr="003C0E1E" w:rsidRDefault="00415E83" w:rsidP="00415E83">
      <w:pPr>
        <w:spacing w:after="240" w:line="240" w:lineRule="auto"/>
        <w:jc w:val="both"/>
        <w:textAlignment w:val="baseline"/>
        <w:rPr>
          <w:rFonts w:eastAsia="Times New Roman" w:cs="Arial"/>
        </w:rPr>
      </w:pPr>
      <w:r w:rsidRPr="003C0E1E">
        <w:rPr>
          <w:rFonts w:eastAsia="Times New Roman" w:cs="Arial"/>
        </w:rPr>
        <w:t xml:space="preserve">Other side-effects that have been reported include </w:t>
      </w:r>
      <w:proofErr w:type="spellStart"/>
      <w:r w:rsidRPr="003C0E1E">
        <w:rPr>
          <w:rFonts w:eastAsia="Times New Roman" w:cs="Arial"/>
        </w:rPr>
        <w:t>urticaria</w:t>
      </w:r>
      <w:proofErr w:type="spellEnd"/>
      <w:r w:rsidRPr="003C0E1E">
        <w:rPr>
          <w:rFonts w:eastAsia="Times New Roman" w:cs="Arial"/>
        </w:rPr>
        <w:t xml:space="preserve"> including giant </w:t>
      </w:r>
      <w:proofErr w:type="spellStart"/>
      <w:r w:rsidRPr="003C0E1E">
        <w:rPr>
          <w:rFonts w:eastAsia="Times New Roman" w:cs="Arial"/>
        </w:rPr>
        <w:t>urticaria</w:t>
      </w:r>
      <w:proofErr w:type="spellEnd"/>
      <w:r w:rsidRPr="003C0E1E">
        <w:rPr>
          <w:rFonts w:eastAsia="Times New Roman" w:cs="Arial"/>
        </w:rPr>
        <w:t>, hypotension, back pain, influenza-like symptoms, dyspepsia, bronchitis, COPD exacerbations, dyspnea, sinusitis and urinary tract infection.</w:t>
      </w:r>
    </w:p>
    <w:p w:rsidR="00415E83" w:rsidRPr="003C0E1E" w:rsidRDefault="00415E83" w:rsidP="00415E83">
      <w:pPr>
        <w:spacing w:after="240" w:line="240" w:lineRule="auto"/>
        <w:jc w:val="both"/>
        <w:textAlignment w:val="baseline"/>
        <w:rPr>
          <w:rFonts w:eastAsia="Times New Roman" w:cs="Arial"/>
        </w:rPr>
      </w:pPr>
      <w:r w:rsidRPr="003C0E1E">
        <w:rPr>
          <w:rFonts w:eastAsia="Times New Roman" w:cs="Arial"/>
        </w:rPr>
        <w:t xml:space="preserve">Allergic-type reactions such as skin rash, angioedema including that of tongue, lips and face, </w:t>
      </w:r>
      <w:proofErr w:type="spellStart"/>
      <w:r w:rsidRPr="003C0E1E">
        <w:rPr>
          <w:rFonts w:eastAsia="Times New Roman" w:cs="Arial"/>
        </w:rPr>
        <w:t>urticaria</w:t>
      </w:r>
      <w:proofErr w:type="spellEnd"/>
      <w:r w:rsidRPr="003C0E1E">
        <w:rPr>
          <w:rFonts w:eastAsia="Times New Roman" w:cs="Arial"/>
        </w:rPr>
        <w:t xml:space="preserve"> (including giant </w:t>
      </w:r>
      <w:proofErr w:type="spellStart"/>
      <w:r w:rsidRPr="003C0E1E">
        <w:rPr>
          <w:rFonts w:eastAsia="Times New Roman" w:cs="Arial"/>
        </w:rPr>
        <w:t>urticaria</w:t>
      </w:r>
      <w:proofErr w:type="spellEnd"/>
      <w:r w:rsidRPr="003C0E1E">
        <w:rPr>
          <w:rFonts w:eastAsia="Times New Roman" w:cs="Arial"/>
        </w:rPr>
        <w:t xml:space="preserve">), laryngospasm and anaphylactic reactions have been reported, with positive </w:t>
      </w:r>
      <w:proofErr w:type="spellStart"/>
      <w:r w:rsidRPr="003C0E1E">
        <w:rPr>
          <w:rFonts w:eastAsia="Times New Roman" w:cs="Arial"/>
        </w:rPr>
        <w:t>rechallenge</w:t>
      </w:r>
      <w:proofErr w:type="spellEnd"/>
      <w:r w:rsidRPr="003C0E1E">
        <w:rPr>
          <w:rFonts w:eastAsia="Times New Roman" w:cs="Arial"/>
        </w:rPr>
        <w:t xml:space="preserve"> in some cases.</w:t>
      </w:r>
    </w:p>
    <w:p w:rsidR="003268C9" w:rsidRPr="00EA6966" w:rsidRDefault="003268C9" w:rsidP="003268C9">
      <w:pPr>
        <w:pStyle w:val="ListParagraph"/>
        <w:numPr>
          <w:ilvl w:val="0"/>
          <w:numId w:val="1"/>
        </w:numPr>
        <w:rPr>
          <w:rFonts w:cs="B Nazanin"/>
          <w:b/>
          <w:bCs/>
        </w:rPr>
      </w:pPr>
      <w:r w:rsidRPr="00216B13">
        <w:rPr>
          <w:rFonts w:cs="B Nazanin"/>
          <w:b/>
          <w:bCs/>
        </w:rPr>
        <w:t>Con</w:t>
      </w:r>
      <w:r w:rsidRPr="00EA6966">
        <w:rPr>
          <w:rFonts w:cs="B Nazanin"/>
          <w:b/>
          <w:bCs/>
        </w:rPr>
        <w:t>traindication</w:t>
      </w:r>
      <w:r w:rsidR="005053D1" w:rsidRPr="00EA6966">
        <w:rPr>
          <w:rFonts w:cs="B Nazanin"/>
          <w:b/>
          <w:bCs/>
        </w:rPr>
        <w:t>s</w:t>
      </w:r>
    </w:p>
    <w:p w:rsidR="006E6FA2" w:rsidRPr="0068764D" w:rsidRDefault="003C0E1E" w:rsidP="00924E8A">
      <w:pPr>
        <w:pStyle w:val="ListParagraph"/>
        <w:jc w:val="both"/>
        <w:rPr>
          <w:rFonts w:cs="B Nazanin"/>
        </w:rPr>
      </w:pPr>
      <w:r w:rsidRPr="003C0E1E">
        <w:rPr>
          <w:rFonts w:cs="B Nazanin"/>
        </w:rPr>
        <w:lastRenderedPageBreak/>
        <w:t>IPRAVENT Inhaler should not be taken by patients with known hypersensitivity to atropine or its derivatives, or to ipratropium bromide or to any other component of the product.</w:t>
      </w:r>
    </w:p>
    <w:p w:rsidR="003268C9" w:rsidRPr="00A45E00" w:rsidRDefault="003268C9" w:rsidP="003268C9">
      <w:pPr>
        <w:pStyle w:val="ListParagraph"/>
        <w:numPr>
          <w:ilvl w:val="0"/>
          <w:numId w:val="1"/>
        </w:numPr>
        <w:rPr>
          <w:rFonts w:cs="B Nazanin"/>
          <w:b/>
          <w:bCs/>
        </w:rPr>
      </w:pPr>
      <w:r w:rsidRPr="00A45E00">
        <w:rPr>
          <w:rFonts w:cs="B Nazanin"/>
          <w:b/>
          <w:bCs/>
        </w:rPr>
        <w:t>Drug interaction</w:t>
      </w:r>
      <w:r w:rsidR="005053D1" w:rsidRPr="00A45E00">
        <w:rPr>
          <w:rFonts w:cs="B Nazanin"/>
          <w:b/>
          <w:bCs/>
        </w:rPr>
        <w:t>s</w:t>
      </w:r>
    </w:p>
    <w:p w:rsidR="00726581" w:rsidRPr="00726581" w:rsidRDefault="00726581" w:rsidP="00924E8A">
      <w:pPr>
        <w:pStyle w:val="ListParagraph"/>
        <w:jc w:val="both"/>
        <w:rPr>
          <w:rFonts w:cs="B Nazanin"/>
        </w:rPr>
      </w:pPr>
      <w:r w:rsidRPr="00726581">
        <w:rPr>
          <w:rFonts w:cs="B Nazanin"/>
        </w:rPr>
        <w:t xml:space="preserve">There is evidence that the administration of ipratropium bromide with beta-adrenergic drugs and xanthine preparations may produce an additive </w:t>
      </w:r>
      <w:proofErr w:type="spellStart"/>
      <w:r w:rsidRPr="00726581">
        <w:rPr>
          <w:rFonts w:cs="B Nazanin"/>
        </w:rPr>
        <w:t>bronchodilatory</w:t>
      </w:r>
      <w:proofErr w:type="spellEnd"/>
      <w:r w:rsidRPr="00726581">
        <w:rPr>
          <w:rFonts w:cs="B Nazanin"/>
        </w:rPr>
        <w:t xml:space="preserve"> effect.</w:t>
      </w:r>
    </w:p>
    <w:p w:rsidR="00726581" w:rsidRPr="00726581" w:rsidRDefault="00726581" w:rsidP="00726581">
      <w:pPr>
        <w:pStyle w:val="ListParagraph"/>
        <w:rPr>
          <w:rFonts w:cs="B Nazanin"/>
        </w:rPr>
      </w:pPr>
    </w:p>
    <w:p w:rsidR="003268C9" w:rsidRPr="00A45E00" w:rsidRDefault="003268C9" w:rsidP="003268C9">
      <w:pPr>
        <w:pStyle w:val="ListParagraph"/>
        <w:numPr>
          <w:ilvl w:val="0"/>
          <w:numId w:val="1"/>
        </w:numPr>
        <w:rPr>
          <w:rFonts w:cs="B Nazanin"/>
          <w:b/>
          <w:bCs/>
        </w:rPr>
      </w:pPr>
      <w:r w:rsidRPr="00A45E00">
        <w:rPr>
          <w:rFonts w:cs="B Nazanin"/>
          <w:b/>
          <w:bCs/>
        </w:rPr>
        <w:t>Warning</w:t>
      </w:r>
      <w:r w:rsidR="00DB6253" w:rsidRPr="00A45E00">
        <w:rPr>
          <w:rFonts w:cs="B Nazanin"/>
          <w:b/>
          <w:bCs/>
        </w:rPr>
        <w:t>s</w:t>
      </w:r>
      <w:r w:rsidRPr="00A45E00">
        <w:rPr>
          <w:rFonts w:cs="B Nazanin"/>
          <w:b/>
          <w:bCs/>
        </w:rPr>
        <w:t xml:space="preserve"> &amp; Precaution</w:t>
      </w:r>
      <w:r w:rsidR="00DB6253" w:rsidRPr="00A45E00">
        <w:rPr>
          <w:rFonts w:cs="B Nazanin"/>
          <w:b/>
          <w:bCs/>
        </w:rPr>
        <w:t>s</w:t>
      </w:r>
    </w:p>
    <w:p w:rsidR="00924E8A" w:rsidRPr="00924E8A" w:rsidRDefault="00924E8A" w:rsidP="00924E8A">
      <w:pPr>
        <w:pStyle w:val="ListParagraph"/>
        <w:jc w:val="both"/>
        <w:rPr>
          <w:rFonts w:cs="B Nazanin"/>
        </w:rPr>
      </w:pPr>
      <w:r w:rsidRPr="00924E8A">
        <w:rPr>
          <w:rFonts w:cs="B Nazanin"/>
        </w:rPr>
        <w:t xml:space="preserve">IPRAVENT inhaler contains </w:t>
      </w:r>
      <w:proofErr w:type="spellStart"/>
      <w:r w:rsidRPr="00924E8A">
        <w:rPr>
          <w:rFonts w:cs="B Nazanin"/>
        </w:rPr>
        <w:t>ipratropium</w:t>
      </w:r>
      <w:proofErr w:type="gramStart"/>
      <w:r w:rsidRPr="00924E8A">
        <w:rPr>
          <w:rFonts w:cs="B Nazanin"/>
        </w:rPr>
        <w:t>,a</w:t>
      </w:r>
      <w:proofErr w:type="spellEnd"/>
      <w:proofErr w:type="gramEnd"/>
      <w:r w:rsidRPr="00924E8A">
        <w:rPr>
          <w:rFonts w:cs="B Nazanin"/>
        </w:rPr>
        <w:t xml:space="preserve"> bronchodilator for the maintenance treatment of bronchospasm associated with COPD and asthma and, is not indicated for the initial treatment of acute episodes of bronchospasm where rescue therapy is required for rapid response.</w:t>
      </w:r>
    </w:p>
    <w:p w:rsidR="00924E8A" w:rsidRPr="00924E8A" w:rsidRDefault="00924E8A" w:rsidP="00924E8A">
      <w:pPr>
        <w:pStyle w:val="ListParagraph"/>
        <w:jc w:val="both"/>
        <w:rPr>
          <w:rFonts w:cs="B Nazanin"/>
        </w:rPr>
      </w:pPr>
      <w:r w:rsidRPr="00924E8A">
        <w:rPr>
          <w:rFonts w:cs="B Nazanin"/>
        </w:rPr>
        <w:t>Caution is advocated in the use of anticholinergic agents in patients predisposed to or with narrow-angle glaucoma, or with pre-existing urinary outflow tract obstruction (e.g. prostatic hyperplasia or bladder-outflow obstruction). As patients with cystic fibrosis may be prone to gastrointestinal motility disturbances, ipratropium bromide, as with other anticholinergics, should be used with caution in these patients.</w:t>
      </w:r>
    </w:p>
    <w:p w:rsidR="00924E8A" w:rsidRPr="00924E8A" w:rsidRDefault="00924E8A" w:rsidP="00924E8A">
      <w:pPr>
        <w:pStyle w:val="ListParagraph"/>
        <w:jc w:val="both"/>
        <w:rPr>
          <w:rFonts w:cs="B Nazanin"/>
        </w:rPr>
      </w:pPr>
      <w:r w:rsidRPr="00924E8A">
        <w:rPr>
          <w:rFonts w:cs="B Nazanin"/>
        </w:rPr>
        <w:t>Ipratropium can produce paradoxical bronchospasm that can be life threatening. If this occurs, treatment with IPRAVENT inhaler should be stopped and other treatments considered.</w:t>
      </w:r>
    </w:p>
    <w:p w:rsidR="00924E8A" w:rsidRPr="00924E8A" w:rsidRDefault="00924E8A" w:rsidP="00924E8A">
      <w:pPr>
        <w:pStyle w:val="ListParagraph"/>
        <w:jc w:val="both"/>
        <w:rPr>
          <w:rFonts w:cs="B Nazanin"/>
        </w:rPr>
      </w:pPr>
      <w:r w:rsidRPr="00924E8A">
        <w:rPr>
          <w:rFonts w:cs="B Nazanin"/>
        </w:rPr>
        <w:t xml:space="preserve">Hypersensitivity reactions following the use of ipratropium bromide have been seen and have presented as </w:t>
      </w:r>
      <w:proofErr w:type="spellStart"/>
      <w:r w:rsidRPr="00924E8A">
        <w:rPr>
          <w:rFonts w:cs="B Nazanin"/>
        </w:rPr>
        <w:t>urticaria</w:t>
      </w:r>
      <w:proofErr w:type="spellEnd"/>
      <w:r w:rsidRPr="00924E8A">
        <w:rPr>
          <w:rFonts w:cs="B Nazanin"/>
        </w:rPr>
        <w:t xml:space="preserve">, angioedema, rash, bronchospasm, oropharyngeal </w:t>
      </w:r>
      <w:r w:rsidRPr="00924E8A">
        <w:rPr>
          <w:rFonts w:cs="B Nazanin"/>
        </w:rPr>
        <w:t>edema</w:t>
      </w:r>
      <w:r w:rsidRPr="00924E8A">
        <w:rPr>
          <w:rFonts w:cs="B Nazanin"/>
        </w:rPr>
        <w:t xml:space="preserve"> and anaphylaxis.</w:t>
      </w:r>
      <w:r w:rsidRPr="00924E8A">
        <w:rPr>
          <w:rFonts w:cs="B Nazanin"/>
        </w:rPr>
        <w:t xml:space="preserve"> </w:t>
      </w:r>
    </w:p>
    <w:p w:rsidR="00924E8A" w:rsidRPr="00924E8A" w:rsidRDefault="00924E8A" w:rsidP="00924E8A">
      <w:pPr>
        <w:pStyle w:val="ListParagraph"/>
        <w:jc w:val="both"/>
        <w:rPr>
          <w:rFonts w:cs="B Nazanin"/>
        </w:rPr>
      </w:pPr>
      <w:r w:rsidRPr="00924E8A">
        <w:rPr>
          <w:rFonts w:cs="B Nazanin"/>
        </w:rPr>
        <w:t xml:space="preserve">There have been isolated reports of ocular complications (i.e. mydriasis, increased intraocular pressure, narrow-angle glaucoma, eye pain) when </w:t>
      </w:r>
      <w:r w:rsidRPr="00924E8A">
        <w:rPr>
          <w:rFonts w:cs="B Nazanin"/>
        </w:rPr>
        <w:t>aerosolized</w:t>
      </w:r>
      <w:r w:rsidRPr="00924E8A">
        <w:rPr>
          <w:rFonts w:cs="B Nazanin"/>
        </w:rPr>
        <w:t xml:space="preserve"> ipratropium bromide, either alone or in combination with an adrenergic beta2-agonist, has come into contact with the eyes. Thus patients must be instructed in the correct administration of IPRAVENT inhaler and warned against the accidental release of the contents into the eye. Anti-glaucoma therapy is effective in the prevention of acute narrow-angle glaucoma in susceptible individuals and patients who may be susceptible to glaucoma should be warned specifically on the need for ocular protection.</w:t>
      </w:r>
    </w:p>
    <w:p w:rsidR="00924E8A" w:rsidRPr="00924E8A" w:rsidRDefault="00924E8A" w:rsidP="00924E8A">
      <w:pPr>
        <w:pStyle w:val="ListParagraph"/>
        <w:jc w:val="both"/>
        <w:rPr>
          <w:rFonts w:cs="B Nazanin"/>
        </w:rPr>
      </w:pPr>
      <w:r w:rsidRPr="00924E8A">
        <w:rPr>
          <w:rFonts w:cs="B Nazanin"/>
        </w:rPr>
        <w:t xml:space="preserve">Eye pain or discomfort, blurred vision, visual halos or </w:t>
      </w:r>
      <w:r w:rsidRPr="00924E8A">
        <w:rPr>
          <w:rFonts w:cs="B Nazanin"/>
        </w:rPr>
        <w:t>colored</w:t>
      </w:r>
      <w:r w:rsidRPr="00924E8A">
        <w:rPr>
          <w:rFonts w:cs="B Nazanin"/>
        </w:rPr>
        <w:t xml:space="preserve"> images in association with red eyes from conjunctival congestion and corneal </w:t>
      </w:r>
      <w:r w:rsidRPr="00924E8A">
        <w:rPr>
          <w:rFonts w:cs="B Nazanin"/>
        </w:rPr>
        <w:t>edema</w:t>
      </w:r>
      <w:r w:rsidRPr="00924E8A">
        <w:rPr>
          <w:rFonts w:cs="B Nazanin"/>
        </w:rPr>
        <w:t xml:space="preserve"> may be signs of acute narrow-angle glaucoma. Should any combination of these symptoms develop, treatment with miotic drops should be initiated and specialist advice sought immediately.</w:t>
      </w:r>
    </w:p>
    <w:p w:rsidR="00924E8A" w:rsidRPr="00924E8A" w:rsidRDefault="00924E8A" w:rsidP="00924E8A">
      <w:pPr>
        <w:pStyle w:val="ListParagraph"/>
        <w:jc w:val="both"/>
        <w:rPr>
          <w:rFonts w:cs="B Nazanin"/>
        </w:rPr>
      </w:pPr>
      <w:r w:rsidRPr="00924E8A">
        <w:rPr>
          <w:rFonts w:cs="B Nazanin"/>
        </w:rPr>
        <w:t>Patients should be informed when starting treatment that the onset of action of ipratropium bromide is slower than that of inhaled sympathomimetic bronchodilators.</w:t>
      </w:r>
    </w:p>
    <w:p w:rsidR="00DB6253" w:rsidRDefault="00924E8A" w:rsidP="00924E8A">
      <w:pPr>
        <w:pStyle w:val="ListParagraph"/>
        <w:rPr>
          <w:rFonts w:cs="B Nazanin"/>
        </w:rPr>
      </w:pPr>
      <w:proofErr w:type="spellStart"/>
      <w:r w:rsidRPr="00924E8A">
        <w:rPr>
          <w:rFonts w:cs="B Nazanin"/>
        </w:rPr>
        <w:t>Ipratropiumis</w:t>
      </w:r>
      <w:proofErr w:type="spellEnd"/>
      <w:r w:rsidRPr="00924E8A">
        <w:rPr>
          <w:rFonts w:cs="B Nazanin"/>
        </w:rPr>
        <w:t xml:space="preserve"> an anticholinergic and may cause urinary retention. Therefore caution is advised when administering IPRAVENT inhaler to patients with prostatic hyperplasia, or bladder-neck obstruction.</w:t>
      </w:r>
    </w:p>
    <w:p w:rsidR="00924E8A" w:rsidRPr="00A45E00" w:rsidRDefault="00924E8A" w:rsidP="00924E8A">
      <w:pPr>
        <w:pStyle w:val="ListParagraph"/>
        <w:rPr>
          <w:rFonts w:cs="B Nazanin"/>
        </w:rPr>
      </w:pPr>
    </w:p>
    <w:p w:rsidR="003268C9" w:rsidRPr="00DC4B48" w:rsidRDefault="003268C9" w:rsidP="003268C9">
      <w:pPr>
        <w:pStyle w:val="ListParagraph"/>
        <w:numPr>
          <w:ilvl w:val="0"/>
          <w:numId w:val="1"/>
        </w:numPr>
        <w:rPr>
          <w:rFonts w:cs="B Nazanin"/>
          <w:b/>
          <w:bCs/>
        </w:rPr>
      </w:pPr>
      <w:r w:rsidRPr="00DC4B48">
        <w:rPr>
          <w:rFonts w:cs="B Nazanin"/>
          <w:b/>
          <w:bCs/>
        </w:rPr>
        <w:t>Pregnancy &amp; Lactation</w:t>
      </w:r>
    </w:p>
    <w:p w:rsidR="0072600D" w:rsidRPr="0072600D" w:rsidRDefault="0072600D" w:rsidP="0072600D">
      <w:pPr>
        <w:pStyle w:val="ListParagraph"/>
        <w:rPr>
          <w:rFonts w:cs="B Nazanin"/>
          <w:i/>
          <w:iCs/>
        </w:rPr>
      </w:pPr>
      <w:r w:rsidRPr="0072600D">
        <w:rPr>
          <w:rFonts w:cs="B Nazanin"/>
          <w:i/>
          <w:iCs/>
        </w:rPr>
        <w:t>Pregnancy Category B.</w:t>
      </w:r>
    </w:p>
    <w:p w:rsidR="0031725E" w:rsidRDefault="0072600D" w:rsidP="0072600D">
      <w:pPr>
        <w:pStyle w:val="ListParagraph"/>
        <w:jc w:val="both"/>
        <w:rPr>
          <w:rFonts w:cs="B Nazanin"/>
        </w:rPr>
      </w:pPr>
      <w:r w:rsidRPr="0072600D">
        <w:rPr>
          <w:rFonts w:cs="B Nazanin"/>
        </w:rPr>
        <w:t>No adequate or well-controlled studies have been conducted in pregnant women. Because animal reproduction studies are not always predictive of human response, ipratropium bromide should be used during pregnancy only if clearly needed.</w:t>
      </w:r>
    </w:p>
    <w:p w:rsidR="0072600D" w:rsidRDefault="0072600D" w:rsidP="0072600D">
      <w:pPr>
        <w:pStyle w:val="ListParagraph"/>
        <w:jc w:val="both"/>
        <w:rPr>
          <w:rFonts w:cs="B Nazanin"/>
        </w:rPr>
      </w:pPr>
    </w:p>
    <w:p w:rsidR="0072600D" w:rsidRPr="0072600D" w:rsidRDefault="0072600D" w:rsidP="0072600D">
      <w:pPr>
        <w:pStyle w:val="ListParagraph"/>
        <w:jc w:val="both"/>
        <w:rPr>
          <w:rFonts w:cs="B Nazanin"/>
          <w:i/>
          <w:iCs/>
        </w:rPr>
      </w:pPr>
      <w:r w:rsidRPr="0072600D">
        <w:rPr>
          <w:rFonts w:cs="B Nazanin"/>
          <w:i/>
          <w:iCs/>
        </w:rPr>
        <w:t>Lactation</w:t>
      </w:r>
    </w:p>
    <w:p w:rsidR="0072600D" w:rsidRDefault="0072600D" w:rsidP="0072600D">
      <w:pPr>
        <w:pStyle w:val="ListParagraph"/>
        <w:jc w:val="both"/>
        <w:rPr>
          <w:rFonts w:cs="B Nazanin"/>
        </w:rPr>
      </w:pPr>
      <w:r w:rsidRPr="0072600D">
        <w:rPr>
          <w:rFonts w:cs="B Nazanin"/>
        </w:rPr>
        <w:lastRenderedPageBreak/>
        <w:t>It is not known whether ipratropium bromide is excreted in human milk. Although lipid-insoluble quaternary bases pass into breast milk, it is unlikely that the active component, ipratropium bromide, would reach the infant to an important extent, especially when taken in aerosol form. However, because many drugs are excreted in human milk, caution should be exercised when ipratropium bromide is administered to a nursing mother.</w:t>
      </w:r>
    </w:p>
    <w:p w:rsidR="0072600D" w:rsidRPr="0031725E" w:rsidRDefault="0072600D" w:rsidP="0072600D">
      <w:pPr>
        <w:pStyle w:val="ListParagraph"/>
        <w:jc w:val="both"/>
        <w:rPr>
          <w:rFonts w:cs="B Nazanin"/>
        </w:rPr>
      </w:pPr>
    </w:p>
    <w:p w:rsidR="003268C9" w:rsidRPr="00DC4B48" w:rsidRDefault="003268C9" w:rsidP="003268C9">
      <w:pPr>
        <w:pStyle w:val="ListParagraph"/>
        <w:numPr>
          <w:ilvl w:val="0"/>
          <w:numId w:val="1"/>
        </w:numPr>
        <w:rPr>
          <w:rFonts w:cs="B Nazanin"/>
          <w:b/>
          <w:bCs/>
        </w:rPr>
      </w:pPr>
      <w:r w:rsidRPr="00DC4B48">
        <w:rPr>
          <w:rFonts w:cs="B Nazanin"/>
          <w:b/>
          <w:bCs/>
        </w:rPr>
        <w:t>Storage condition</w:t>
      </w:r>
    </w:p>
    <w:p w:rsidR="00A727C6" w:rsidRDefault="00A727C6" w:rsidP="00A727C6">
      <w:pPr>
        <w:pStyle w:val="ListParagraph"/>
        <w:rPr>
          <w:rFonts w:cs="B Nazanin"/>
        </w:rPr>
      </w:pPr>
      <w:r w:rsidRPr="00A727C6">
        <w:rPr>
          <w:rFonts w:cs="B Nazanin"/>
        </w:rPr>
        <w:t>Store below 25°C.</w:t>
      </w:r>
    </w:p>
    <w:p w:rsidR="00F2653C" w:rsidRDefault="00447730" w:rsidP="00F2653C">
      <w:pPr>
        <w:pStyle w:val="ListParagraph"/>
        <w:rPr>
          <w:rFonts w:cs="B Nazanin"/>
        </w:rPr>
      </w:pPr>
      <w:r>
        <w:rPr>
          <w:rFonts w:cs="B Nazanin"/>
        </w:rPr>
        <w:t>Do not freeze.</w:t>
      </w:r>
    </w:p>
    <w:p w:rsidR="00447730" w:rsidRDefault="00447730" w:rsidP="00447730">
      <w:pPr>
        <w:pStyle w:val="ListParagraph"/>
        <w:rPr>
          <w:rFonts w:cs="B Nazanin"/>
        </w:rPr>
      </w:pPr>
      <w:r>
        <w:rPr>
          <w:rFonts w:cs="B Nazanin"/>
        </w:rPr>
        <w:t>Pressurized canister, keep away from sunlight and heat. Do not puncture, break or burn even when apparently empty.</w:t>
      </w:r>
    </w:p>
    <w:p w:rsidR="001B23A7" w:rsidRPr="00F2653C" w:rsidRDefault="001B23A7" w:rsidP="00447730">
      <w:pPr>
        <w:pStyle w:val="ListParagraph"/>
        <w:rPr>
          <w:rFonts w:cs="B Nazanin"/>
        </w:rPr>
      </w:pPr>
      <w:r>
        <w:rPr>
          <w:rFonts w:cs="B Nazanin"/>
        </w:rPr>
        <w:t>Keep away from eyes.</w:t>
      </w:r>
    </w:p>
    <w:p w:rsidR="00F2653C" w:rsidRDefault="00F2653C" w:rsidP="00F2653C">
      <w:pPr>
        <w:pStyle w:val="ListParagraph"/>
        <w:rPr>
          <w:rFonts w:cs="B Nazanin"/>
        </w:rPr>
      </w:pPr>
      <w:r w:rsidRPr="00F2653C">
        <w:rPr>
          <w:rFonts w:cs="B Nazanin"/>
        </w:rPr>
        <w:t>Keep out of the sight and reach of children.</w:t>
      </w:r>
    </w:p>
    <w:p w:rsidR="00F2653C" w:rsidRPr="0068764D" w:rsidRDefault="00F2653C" w:rsidP="00F2653C">
      <w:pPr>
        <w:pStyle w:val="ListParagraph"/>
        <w:rPr>
          <w:rFonts w:cs="B Nazanin"/>
        </w:rPr>
      </w:pPr>
    </w:p>
    <w:p w:rsidR="003268C9" w:rsidRPr="00DC4B48" w:rsidRDefault="003268C9" w:rsidP="003268C9">
      <w:pPr>
        <w:pStyle w:val="ListParagraph"/>
        <w:numPr>
          <w:ilvl w:val="0"/>
          <w:numId w:val="1"/>
        </w:numPr>
        <w:rPr>
          <w:rFonts w:cs="B Nazanin"/>
          <w:b/>
          <w:bCs/>
        </w:rPr>
      </w:pPr>
      <w:r w:rsidRPr="00DC4B48">
        <w:rPr>
          <w:rFonts w:cs="B Nazanin"/>
          <w:b/>
          <w:bCs/>
        </w:rPr>
        <w:t>Packaging</w:t>
      </w:r>
    </w:p>
    <w:p w:rsidR="00951031" w:rsidRDefault="00447730" w:rsidP="00201B6B">
      <w:pPr>
        <w:pStyle w:val="ListParagraph"/>
        <w:jc w:val="both"/>
        <w:rPr>
          <w:rFonts w:cs="B Nazanin"/>
        </w:rPr>
      </w:pPr>
      <w:r>
        <w:rPr>
          <w:rFonts w:cs="B Nazanin"/>
        </w:rPr>
        <w:t xml:space="preserve">1 inhaler </w:t>
      </w:r>
      <w:r w:rsidR="00201B6B">
        <w:rPr>
          <w:rFonts w:cs="B Nazanin"/>
        </w:rPr>
        <w:t>in e</w:t>
      </w:r>
      <w:bookmarkStart w:id="0" w:name="_GoBack"/>
      <w:bookmarkEnd w:id="0"/>
      <w:r w:rsidR="00201B6B">
        <w:rPr>
          <w:rFonts w:cs="B Nazanin"/>
        </w:rPr>
        <w:t>ach pack</w:t>
      </w:r>
      <w:r w:rsidR="00201B6B" w:rsidRPr="00712F6D">
        <w:rPr>
          <w:rFonts w:cs="B Nazanin"/>
        </w:rPr>
        <w:t xml:space="preserve"> </w:t>
      </w:r>
      <w:r w:rsidR="003B1F6B">
        <w:rPr>
          <w:rFonts w:cs="B Nazanin"/>
        </w:rPr>
        <w:t>containing 200 metered doses</w:t>
      </w:r>
      <w:r w:rsidR="00712F6D" w:rsidRPr="00712F6D">
        <w:rPr>
          <w:rFonts w:cs="B Nazanin"/>
        </w:rPr>
        <w:t xml:space="preserve">. </w:t>
      </w:r>
    </w:p>
    <w:p w:rsidR="00951031" w:rsidRDefault="00951031" w:rsidP="00951031">
      <w:pPr>
        <w:pStyle w:val="ListParagraph"/>
        <w:jc w:val="both"/>
        <w:rPr>
          <w:rFonts w:cs="B Nazanin"/>
        </w:rPr>
      </w:pPr>
    </w:p>
    <w:p w:rsidR="003268C9" w:rsidRPr="00DC4B48" w:rsidRDefault="003268C9" w:rsidP="00951031">
      <w:pPr>
        <w:pStyle w:val="ListParagraph"/>
        <w:numPr>
          <w:ilvl w:val="0"/>
          <w:numId w:val="1"/>
        </w:numPr>
        <w:jc w:val="both"/>
        <w:rPr>
          <w:rFonts w:cs="B Nazanin"/>
          <w:b/>
          <w:bCs/>
        </w:rPr>
      </w:pPr>
      <w:r w:rsidRPr="00DC4B48">
        <w:rPr>
          <w:rFonts w:cs="B Nazanin"/>
          <w:b/>
          <w:bCs/>
        </w:rPr>
        <w:t>License Holder</w:t>
      </w:r>
    </w:p>
    <w:p w:rsidR="009126AD" w:rsidRDefault="009126AD" w:rsidP="009126AD">
      <w:pPr>
        <w:pStyle w:val="ListParagraph"/>
        <w:rPr>
          <w:rFonts w:cs="B Nazanin"/>
        </w:rPr>
      </w:pPr>
      <w:r>
        <w:rPr>
          <w:rFonts w:cs="B Nazanin"/>
        </w:rPr>
        <w:t>CIPLA Ltd</w:t>
      </w:r>
      <w:r w:rsidR="00E64FD1">
        <w:rPr>
          <w:rFonts w:cs="B Nazanin"/>
        </w:rPr>
        <w:t>/ India</w:t>
      </w:r>
    </w:p>
    <w:p w:rsidR="009126AD" w:rsidRPr="0068764D" w:rsidRDefault="009126AD" w:rsidP="009126AD">
      <w:pPr>
        <w:pStyle w:val="ListParagraph"/>
        <w:rPr>
          <w:rFonts w:cs="B Nazanin"/>
        </w:rPr>
      </w:pPr>
    </w:p>
    <w:p w:rsidR="003268C9" w:rsidRPr="00DC4B48" w:rsidRDefault="003268C9" w:rsidP="003268C9">
      <w:pPr>
        <w:pStyle w:val="ListParagraph"/>
        <w:numPr>
          <w:ilvl w:val="0"/>
          <w:numId w:val="1"/>
        </w:numPr>
        <w:rPr>
          <w:rFonts w:cs="B Nazanin"/>
          <w:b/>
          <w:bCs/>
        </w:rPr>
      </w:pPr>
      <w:r w:rsidRPr="00DC4B48">
        <w:rPr>
          <w:rFonts w:cs="B Nazanin"/>
          <w:b/>
          <w:bCs/>
        </w:rPr>
        <w:t>Marketing Authorization Holder</w:t>
      </w:r>
      <w:r w:rsidR="009126AD" w:rsidRPr="00DC4B48">
        <w:rPr>
          <w:rFonts w:cs="B Nazanin"/>
          <w:b/>
          <w:bCs/>
        </w:rPr>
        <w:t xml:space="preserve"> in IRAN</w:t>
      </w:r>
    </w:p>
    <w:p w:rsidR="009126AD" w:rsidRPr="0068764D" w:rsidRDefault="009126AD" w:rsidP="009126AD">
      <w:pPr>
        <w:pStyle w:val="ListParagraph"/>
        <w:rPr>
          <w:rFonts w:cs="B Nazanin"/>
        </w:rPr>
      </w:pPr>
      <w:r>
        <w:rPr>
          <w:rFonts w:cs="B Nazanin"/>
        </w:rPr>
        <w:t>Koushan Pharmed</w:t>
      </w:r>
    </w:p>
    <w:p w:rsidR="003268C9" w:rsidRDefault="003268C9"/>
    <w:sectPr w:rsidR="003268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5448F"/>
    <w:multiLevelType w:val="hybridMultilevel"/>
    <w:tmpl w:val="D7B6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7"/>
    <w:rsid w:val="00005047"/>
    <w:rsid w:val="000E2EE2"/>
    <w:rsid w:val="000E52A1"/>
    <w:rsid w:val="001164EC"/>
    <w:rsid w:val="001B23A7"/>
    <w:rsid w:val="00201B6B"/>
    <w:rsid w:val="00216B13"/>
    <w:rsid w:val="002A58AE"/>
    <w:rsid w:val="0031725E"/>
    <w:rsid w:val="003268C9"/>
    <w:rsid w:val="003A4239"/>
    <w:rsid w:val="003B1F6B"/>
    <w:rsid w:val="003C0E1E"/>
    <w:rsid w:val="00415E83"/>
    <w:rsid w:val="00447730"/>
    <w:rsid w:val="004A0E99"/>
    <w:rsid w:val="0050450A"/>
    <w:rsid w:val="005053D1"/>
    <w:rsid w:val="0050545C"/>
    <w:rsid w:val="0054133A"/>
    <w:rsid w:val="005C5D8A"/>
    <w:rsid w:val="006C05CF"/>
    <w:rsid w:val="006C1538"/>
    <w:rsid w:val="006E6F23"/>
    <w:rsid w:val="006E6FA2"/>
    <w:rsid w:val="00712F6D"/>
    <w:rsid w:val="0072600D"/>
    <w:rsid w:val="00726581"/>
    <w:rsid w:val="007A59C2"/>
    <w:rsid w:val="0084437A"/>
    <w:rsid w:val="009126AD"/>
    <w:rsid w:val="00924E8A"/>
    <w:rsid w:val="00951031"/>
    <w:rsid w:val="009A68A2"/>
    <w:rsid w:val="009E2167"/>
    <w:rsid w:val="009E6989"/>
    <w:rsid w:val="009E7A7A"/>
    <w:rsid w:val="00A45E00"/>
    <w:rsid w:val="00A727C6"/>
    <w:rsid w:val="00BB089C"/>
    <w:rsid w:val="00C112F9"/>
    <w:rsid w:val="00C82748"/>
    <w:rsid w:val="00CA341E"/>
    <w:rsid w:val="00CE1A30"/>
    <w:rsid w:val="00DB6253"/>
    <w:rsid w:val="00DC4B48"/>
    <w:rsid w:val="00E64FD1"/>
    <w:rsid w:val="00E70B1E"/>
    <w:rsid w:val="00E80F97"/>
    <w:rsid w:val="00EA6966"/>
    <w:rsid w:val="00EE39C0"/>
    <w:rsid w:val="00F26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EF84-0898-41CB-8D58-6DBDB8A7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C9"/>
    <w:pPr>
      <w:ind w:left="720"/>
      <w:contextualSpacing/>
    </w:pPr>
  </w:style>
  <w:style w:type="paragraph" w:styleId="NormalWeb">
    <w:name w:val="Normal (Web)"/>
    <w:basedOn w:val="Normal"/>
    <w:uiPriority w:val="99"/>
    <w:semiHidden/>
    <w:unhideWhenUsed/>
    <w:rsid w:val="00415E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Jalali Arezoo</dc:creator>
  <cp:keywords/>
  <dc:description/>
  <cp:lastModifiedBy>Jalali Arezoo</cp:lastModifiedBy>
  <cp:revision>43</cp:revision>
  <dcterms:created xsi:type="dcterms:W3CDTF">2018-12-24T10:26:00Z</dcterms:created>
  <dcterms:modified xsi:type="dcterms:W3CDTF">2019-01-14T07:25:00Z</dcterms:modified>
</cp:coreProperties>
</file>